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23AE" w14:textId="2EDF2E03" w:rsidR="000F4D6F" w:rsidRPr="00F805A3" w:rsidRDefault="001D54C1" w:rsidP="00F074D4">
      <w:pPr>
        <w:jc w:val="both"/>
        <w:rPr>
          <w:rFonts w:ascii="Times New Roman" w:hAnsi="Times New Roman" w:cs="Times New Roman"/>
          <w:b/>
          <w:bCs/>
        </w:rPr>
      </w:pPr>
      <w:r w:rsidRPr="00F074D4">
        <w:rPr>
          <w:rFonts w:ascii="Times New Roman" w:hAnsi="Times New Roman" w:cs="Times New Roman"/>
          <w:b/>
          <w:bCs/>
          <w:lang w:val="en"/>
        </w:rPr>
        <w:t xml:space="preserve">Kumtor Gold Company CJSC invites interested parties to participate in the pre-qualification process for the Restricted Re-Bid for underground mining, construction and installation operations at </w:t>
      </w:r>
      <w:r w:rsidR="00F805A3" w:rsidRPr="00F074D4">
        <w:rPr>
          <w:rFonts w:ascii="Times New Roman" w:hAnsi="Times New Roman" w:cs="Times New Roman"/>
          <w:b/>
          <w:bCs/>
          <w:lang w:val="en"/>
        </w:rPr>
        <w:t>Kumtor</w:t>
      </w:r>
      <w:r w:rsidRPr="00F074D4">
        <w:rPr>
          <w:rFonts w:ascii="Times New Roman" w:hAnsi="Times New Roman" w:cs="Times New Roman"/>
          <w:b/>
          <w:bCs/>
          <w:lang w:val="en"/>
        </w:rPr>
        <w:t xml:space="preserve"> Underground Mine.</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4406F6" w14:paraId="0660DE22" w14:textId="77777777" w:rsidTr="00AC0F2D">
        <w:tc>
          <w:tcPr>
            <w:tcW w:w="2485" w:type="dxa"/>
            <w:tcBorders>
              <w:top w:val="single" w:sz="2" w:space="0" w:color="auto"/>
              <w:left w:val="single" w:sz="2" w:space="0" w:color="auto"/>
              <w:bottom w:val="single" w:sz="6" w:space="0" w:color="auto"/>
              <w:right w:val="single" w:sz="2" w:space="0" w:color="auto"/>
            </w:tcBorders>
            <w:vAlign w:val="center"/>
            <w:hideMark/>
          </w:tcPr>
          <w:p w14:paraId="6B718B65" w14:textId="77777777" w:rsidR="000F4D6F" w:rsidRPr="00F074D4" w:rsidRDefault="001D54C1" w:rsidP="000F4D6F">
            <w:pPr>
              <w:rPr>
                <w:rFonts w:ascii="Times New Roman" w:hAnsi="Times New Roman" w:cs="Times New Roman"/>
              </w:rPr>
            </w:pPr>
            <w:r w:rsidRPr="00F074D4">
              <w:rPr>
                <w:rFonts w:ascii="Times New Roman" w:hAnsi="Times New Roman" w:cs="Times New Roman"/>
                <w:b/>
                <w:bCs/>
                <w:lang w:val="en"/>
              </w:rPr>
              <w:t>Submission format:</w:t>
            </w:r>
          </w:p>
        </w:tc>
        <w:tc>
          <w:tcPr>
            <w:tcW w:w="7322" w:type="dxa"/>
            <w:tcBorders>
              <w:top w:val="single" w:sz="2" w:space="0" w:color="auto"/>
              <w:left w:val="single" w:sz="2" w:space="0" w:color="auto"/>
              <w:bottom w:val="single" w:sz="6" w:space="0" w:color="auto"/>
              <w:right w:val="single" w:sz="2" w:space="0" w:color="auto"/>
            </w:tcBorders>
            <w:vAlign w:val="center"/>
            <w:hideMark/>
          </w:tcPr>
          <w:p w14:paraId="7DFDA2F0" w14:textId="23826305" w:rsidR="000F4D6F"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Bid Submission for participation in the pre-qualification process and other documents shall be signed by a person authorized to sign bids and contractual obligations. Documents shall be stamped and submitted in PDF format. </w:t>
            </w:r>
            <w:r w:rsidR="00934B8E" w:rsidRPr="00F074D4">
              <w:rPr>
                <w:rFonts w:ascii="Times New Roman" w:hAnsi="Times New Roman" w:cs="Times New Roman"/>
                <w:lang w:val="en"/>
              </w:rPr>
              <w:t>Signatory</w:t>
            </w:r>
            <w:r w:rsidRPr="00F074D4">
              <w:rPr>
                <w:rFonts w:ascii="Times New Roman" w:hAnsi="Times New Roman" w:cs="Times New Roman"/>
                <w:lang w:val="en"/>
              </w:rPr>
              <w:t xml:space="preserve"> authority shall be confirmed by </w:t>
            </w:r>
            <w:r w:rsidR="00F805A3" w:rsidRPr="00F074D4">
              <w:rPr>
                <w:rFonts w:ascii="Times New Roman" w:hAnsi="Times New Roman" w:cs="Times New Roman"/>
                <w:lang w:val="en"/>
              </w:rPr>
              <w:t>the power</w:t>
            </w:r>
            <w:r w:rsidRPr="00F074D4">
              <w:rPr>
                <w:rFonts w:ascii="Times New Roman" w:hAnsi="Times New Roman" w:cs="Times New Roman"/>
                <w:lang w:val="en"/>
              </w:rPr>
              <w:t xml:space="preserve"> of attorney or by certified copies of the relevant documents.</w:t>
            </w:r>
          </w:p>
        </w:tc>
      </w:tr>
      <w:tr w:rsidR="004406F6" w14:paraId="2F448433" w14:textId="77777777" w:rsidTr="00AC0F2D">
        <w:tc>
          <w:tcPr>
            <w:tcW w:w="2485" w:type="dxa"/>
            <w:tcBorders>
              <w:top w:val="single" w:sz="2" w:space="0" w:color="auto"/>
              <w:left w:val="single" w:sz="2" w:space="0" w:color="auto"/>
              <w:bottom w:val="single" w:sz="6" w:space="0" w:color="auto"/>
              <w:right w:val="single" w:sz="2" w:space="0" w:color="auto"/>
            </w:tcBorders>
            <w:vAlign w:val="center"/>
            <w:hideMark/>
          </w:tcPr>
          <w:p w14:paraId="4D366517" w14:textId="77777777" w:rsidR="000F4D6F" w:rsidRPr="00F074D4" w:rsidRDefault="001D54C1" w:rsidP="000F4D6F">
            <w:pPr>
              <w:rPr>
                <w:rFonts w:ascii="Times New Roman" w:hAnsi="Times New Roman" w:cs="Times New Roman"/>
              </w:rPr>
            </w:pPr>
            <w:r w:rsidRPr="00F074D4">
              <w:rPr>
                <w:rFonts w:ascii="Times New Roman" w:hAnsi="Times New Roman" w:cs="Times New Roman"/>
                <w:b/>
                <w:bCs/>
                <w:lang w:val="en"/>
              </w:rPr>
              <w:t>Procedure for submitting proposals:</w:t>
            </w:r>
          </w:p>
          <w:p w14:paraId="3AD0F9AC" w14:textId="77777777" w:rsidR="000F4D6F" w:rsidRPr="00F074D4" w:rsidRDefault="001D54C1" w:rsidP="000F4D6F">
            <w:pPr>
              <w:rPr>
                <w:rFonts w:ascii="Times New Roman" w:hAnsi="Times New Roman" w:cs="Times New Roman"/>
              </w:rPr>
            </w:pPr>
            <w:r w:rsidRPr="00F074D4">
              <w:rPr>
                <w:rFonts w:ascii="Times New Roman" w:hAnsi="Times New Roman" w:cs="Times New Roman"/>
              </w:rPr>
              <w:t> </w:t>
            </w:r>
          </w:p>
        </w:tc>
        <w:tc>
          <w:tcPr>
            <w:tcW w:w="7322" w:type="dxa"/>
            <w:tcBorders>
              <w:top w:val="single" w:sz="2" w:space="0" w:color="auto"/>
              <w:left w:val="single" w:sz="2" w:space="0" w:color="auto"/>
              <w:bottom w:val="single" w:sz="6" w:space="0" w:color="auto"/>
              <w:right w:val="single" w:sz="2" w:space="0" w:color="auto"/>
            </w:tcBorders>
            <w:vAlign w:val="center"/>
            <w:hideMark/>
          </w:tcPr>
          <w:p w14:paraId="7802DE28" w14:textId="58743730" w:rsidR="00DE50B2" w:rsidRPr="00F805A3" w:rsidRDefault="001D54C1" w:rsidP="00F805A3">
            <w:pPr>
              <w:ind w:right="110"/>
              <w:rPr>
                <w:rFonts w:ascii="Times New Roman" w:hAnsi="Times New Roman" w:cs="Times New Roman"/>
              </w:rPr>
            </w:pPr>
            <w:r w:rsidRPr="00F074D4">
              <w:rPr>
                <w:rFonts w:ascii="Times New Roman" w:hAnsi="Times New Roman" w:cs="Times New Roman"/>
                <w:b/>
                <w:bCs/>
                <w:lang w:val="en"/>
              </w:rPr>
              <w:t>Bid Submission </w:t>
            </w:r>
          </w:p>
          <w:p w14:paraId="7E071EE9" w14:textId="38D21102" w:rsidR="000F4D6F"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Participants shall submit their Bid Submission for the pre-qualification process in accordance with the Bidding requirements, indicating </w:t>
            </w:r>
            <w:r w:rsidR="00F761DA" w:rsidRPr="00C83EF4">
              <w:rPr>
                <w:rFonts w:ascii="Times New Roman" w:hAnsi="Times New Roman" w:cs="Times New Roman"/>
                <w:color w:val="A02B93" w:themeColor="accent5"/>
                <w:lang w:val="en"/>
              </w:rPr>
              <w:t>“Underground Mining Operations"</w:t>
            </w:r>
            <w:r w:rsidRPr="00F074D4">
              <w:rPr>
                <w:rFonts w:ascii="Times New Roman" w:hAnsi="Times New Roman" w:cs="Times New Roman"/>
                <w:lang w:val="en"/>
              </w:rPr>
              <w:t xml:space="preserve"> in the subject line, in Russian, attach the required copies of supporting documents, and send them electronically to </w:t>
            </w:r>
            <w:hyperlink r:id="rId6" w:history="1">
              <w:r w:rsidR="009C5430" w:rsidRPr="001E2A8B">
                <w:rPr>
                  <w:rStyle w:val="ac"/>
                  <w:rFonts w:ascii="Times New Roman" w:hAnsi="Times New Roman" w:cs="Times New Roman"/>
                  <w:lang w:val="en"/>
                </w:rPr>
                <w:t>Underground-new-2026@kumtor.kg</w:t>
              </w:r>
            </w:hyperlink>
            <w:r w:rsidRPr="00F074D4">
              <w:rPr>
                <w:rFonts w:ascii="Times New Roman" w:hAnsi="Times New Roman" w:cs="Times New Roman"/>
                <w:lang w:val="en"/>
              </w:rPr>
              <w:t xml:space="preserve"> no later than </w:t>
            </w:r>
            <w:r w:rsidRPr="00F074D4">
              <w:rPr>
                <w:rFonts w:ascii="Times New Roman" w:hAnsi="Times New Roman" w:cs="Times New Roman"/>
                <w:b/>
                <w:bCs/>
                <w:lang w:val="en"/>
              </w:rPr>
              <w:t>10:00 am on July 2</w:t>
            </w:r>
            <w:r w:rsidR="00E50AB1">
              <w:rPr>
                <w:rFonts w:ascii="Times New Roman" w:hAnsi="Times New Roman" w:cs="Times New Roman"/>
                <w:b/>
                <w:bCs/>
                <w:lang w:val="en"/>
              </w:rPr>
              <w:t>0</w:t>
            </w:r>
            <w:r w:rsidRPr="00F074D4">
              <w:rPr>
                <w:rFonts w:ascii="Times New Roman" w:hAnsi="Times New Roman" w:cs="Times New Roman"/>
                <w:b/>
                <w:bCs/>
                <w:lang w:val="en"/>
              </w:rPr>
              <w:t>, 2026</w:t>
            </w:r>
            <w:r w:rsidRPr="00F074D4">
              <w:rPr>
                <w:rFonts w:ascii="Times New Roman" w:hAnsi="Times New Roman" w:cs="Times New Roman"/>
                <w:lang w:val="en"/>
              </w:rPr>
              <w:t>.</w:t>
            </w:r>
          </w:p>
          <w:p w14:paraId="7239D245" w14:textId="4A52BBA6" w:rsidR="000F4D6F"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The Terms of Reference and the Draft Design shall be provided only to those Participants who have successfully passed the pre-qualification process and only upon receipt of a duly signed Non-Disclosure Agreement (NDA).</w:t>
            </w:r>
          </w:p>
        </w:tc>
      </w:tr>
      <w:tr w:rsidR="004406F6" w14:paraId="76FE2550" w14:textId="77777777" w:rsidTr="00AC0F2D">
        <w:tc>
          <w:tcPr>
            <w:tcW w:w="2485" w:type="dxa"/>
            <w:vMerge w:val="restart"/>
            <w:tcBorders>
              <w:top w:val="single" w:sz="2" w:space="0" w:color="auto"/>
              <w:left w:val="single" w:sz="2" w:space="0" w:color="auto"/>
              <w:bottom w:val="single" w:sz="6" w:space="0" w:color="auto"/>
              <w:right w:val="single" w:sz="2" w:space="0" w:color="auto"/>
            </w:tcBorders>
            <w:vAlign w:val="center"/>
            <w:hideMark/>
          </w:tcPr>
          <w:p w14:paraId="729057FD" w14:textId="56315D80" w:rsidR="000F4D6F" w:rsidRPr="00F805A3" w:rsidRDefault="001D54C1" w:rsidP="000F4D6F">
            <w:pPr>
              <w:rPr>
                <w:rFonts w:ascii="Times New Roman" w:hAnsi="Times New Roman" w:cs="Times New Roman"/>
              </w:rPr>
            </w:pPr>
            <w:r w:rsidRPr="00F074D4">
              <w:rPr>
                <w:rFonts w:ascii="Times New Roman" w:hAnsi="Times New Roman" w:cs="Times New Roman"/>
                <w:b/>
                <w:bCs/>
                <w:lang w:val="en"/>
              </w:rPr>
              <w:t>Bid Submission shall include the following documents:</w:t>
            </w:r>
          </w:p>
        </w:tc>
        <w:tc>
          <w:tcPr>
            <w:tcW w:w="7322" w:type="dxa"/>
            <w:tcBorders>
              <w:top w:val="single" w:sz="2" w:space="0" w:color="auto"/>
              <w:left w:val="single" w:sz="2" w:space="0" w:color="auto"/>
              <w:bottom w:val="single" w:sz="6" w:space="0" w:color="auto"/>
              <w:right w:val="single" w:sz="2" w:space="0" w:color="auto"/>
            </w:tcBorders>
            <w:vAlign w:val="center"/>
            <w:hideMark/>
          </w:tcPr>
          <w:p w14:paraId="268C7F58" w14:textId="3CEF0EC4" w:rsidR="000F4D6F" w:rsidRPr="00F805A3" w:rsidRDefault="001D54C1" w:rsidP="00F805A3">
            <w:pPr>
              <w:pStyle w:val="a7"/>
              <w:numPr>
                <w:ilvl w:val="0"/>
                <w:numId w:val="3"/>
              </w:numPr>
              <w:ind w:left="467" w:right="110"/>
              <w:jc w:val="both"/>
              <w:rPr>
                <w:rFonts w:ascii="Times New Roman" w:hAnsi="Times New Roman" w:cs="Times New Roman"/>
              </w:rPr>
            </w:pPr>
            <w:r w:rsidRPr="00F074D4">
              <w:rPr>
                <w:rFonts w:ascii="Times New Roman" w:hAnsi="Times New Roman" w:cs="Times New Roman"/>
                <w:lang w:val="en"/>
              </w:rPr>
              <w:t>Letter confirming interest in participating in the pre-qualification process.</w:t>
            </w:r>
          </w:p>
        </w:tc>
      </w:tr>
      <w:tr w:rsidR="004406F6" w14:paraId="14F93F1C" w14:textId="77777777" w:rsidTr="00AC0F2D">
        <w:tc>
          <w:tcPr>
            <w:tcW w:w="0" w:type="auto"/>
            <w:vMerge/>
            <w:tcBorders>
              <w:top w:val="single" w:sz="2" w:space="0" w:color="auto"/>
              <w:left w:val="single" w:sz="2" w:space="0" w:color="auto"/>
              <w:bottom w:val="single" w:sz="6" w:space="0" w:color="auto"/>
              <w:right w:val="single" w:sz="2" w:space="0" w:color="auto"/>
            </w:tcBorders>
            <w:vAlign w:val="center"/>
            <w:hideMark/>
          </w:tcPr>
          <w:p w14:paraId="0EEA5FCF" w14:textId="77777777" w:rsidR="000F4D6F" w:rsidRPr="00F805A3" w:rsidRDefault="000F4D6F" w:rsidP="000F4D6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06A317C" w14:textId="4B439DA8" w:rsidR="000F4D6F" w:rsidRPr="00F805A3" w:rsidRDefault="001D54C1" w:rsidP="00F805A3">
            <w:pPr>
              <w:pStyle w:val="a7"/>
              <w:numPr>
                <w:ilvl w:val="0"/>
                <w:numId w:val="3"/>
              </w:numPr>
              <w:ind w:left="467" w:right="110"/>
              <w:jc w:val="both"/>
              <w:rPr>
                <w:rFonts w:ascii="Times New Roman" w:hAnsi="Times New Roman" w:cs="Times New Roman"/>
              </w:rPr>
            </w:pPr>
            <w:r w:rsidRPr="00F074D4">
              <w:rPr>
                <w:rFonts w:ascii="Times New Roman" w:hAnsi="Times New Roman" w:cs="Times New Roman"/>
                <w:lang w:val="en"/>
              </w:rPr>
              <w:t xml:space="preserve">At least </w:t>
            </w:r>
            <w:r w:rsidR="00F3547A" w:rsidRPr="00F074D4">
              <w:rPr>
                <w:rFonts w:ascii="Times New Roman" w:hAnsi="Times New Roman" w:cs="Times New Roman"/>
                <w:lang w:val="en"/>
              </w:rPr>
              <w:t>5-year</w:t>
            </w:r>
            <w:r w:rsidRPr="00F074D4">
              <w:rPr>
                <w:rFonts w:ascii="Times New Roman" w:hAnsi="Times New Roman" w:cs="Times New Roman"/>
                <w:lang w:val="en"/>
              </w:rPr>
              <w:t xml:space="preserve"> work experience (attach copies of completed agreements, copies of work completion certificates, photo and video evidence of operational sites and completed projects).</w:t>
            </w:r>
          </w:p>
        </w:tc>
      </w:tr>
      <w:tr w:rsidR="004406F6" w14:paraId="03BF37C2" w14:textId="77777777" w:rsidTr="00AC0F2D">
        <w:tc>
          <w:tcPr>
            <w:tcW w:w="0" w:type="auto"/>
            <w:vMerge/>
            <w:tcBorders>
              <w:top w:val="single" w:sz="2" w:space="0" w:color="auto"/>
              <w:left w:val="single" w:sz="2" w:space="0" w:color="auto"/>
              <w:bottom w:val="single" w:sz="6" w:space="0" w:color="auto"/>
              <w:right w:val="single" w:sz="2" w:space="0" w:color="auto"/>
            </w:tcBorders>
            <w:vAlign w:val="center"/>
            <w:hideMark/>
          </w:tcPr>
          <w:p w14:paraId="38F6DF94" w14:textId="77777777" w:rsidR="00D43BB1" w:rsidRPr="00F805A3" w:rsidRDefault="00D43BB1" w:rsidP="00D43BB1">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tcPr>
          <w:p w14:paraId="1ED17FA3" w14:textId="686DC986" w:rsidR="00D43BB1" w:rsidRPr="0059042A" w:rsidRDefault="001D54C1" w:rsidP="0059042A">
            <w:pPr>
              <w:pStyle w:val="a7"/>
              <w:numPr>
                <w:ilvl w:val="0"/>
                <w:numId w:val="3"/>
              </w:numPr>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 xml:space="preserve">The Contractor shall have experience of operation at similar facilities, performing capital mining, preparatory, and cut-and-fill operations, as well as mining operations using the “Underhand Cut and Backfill” method or similar to this method (to be confirmed by copies of agreements and completion certificates, as well as photos and videos of operational sites and completed projects).   </w:t>
            </w:r>
          </w:p>
          <w:p w14:paraId="661A4231" w14:textId="1DB34832" w:rsidR="00D43BB1" w:rsidRPr="0059042A" w:rsidRDefault="001D54C1" w:rsidP="0059042A">
            <w:pPr>
              <w:pStyle w:val="a7"/>
              <w:numPr>
                <w:ilvl w:val="0"/>
                <w:numId w:val="3"/>
              </w:numPr>
              <w:tabs>
                <w:tab w:val="left" w:pos="2525"/>
              </w:tabs>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 xml:space="preserve">Availability of qualified, duly certified workers and engineering and technical staff with relevant educational qualifications. </w:t>
            </w:r>
          </w:p>
          <w:p w14:paraId="5680645C"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Chief Engineer</w:t>
            </w:r>
          </w:p>
          <w:p w14:paraId="16971456"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Deputy Chief Engineer</w:t>
            </w:r>
          </w:p>
          <w:p w14:paraId="3CF3E4D5"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Mine Foreman</w:t>
            </w:r>
          </w:p>
          <w:p w14:paraId="739EA50E"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Deputy Mine Foreman</w:t>
            </w:r>
          </w:p>
          <w:p w14:paraId="282EF695"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Mechanic</w:t>
            </w:r>
          </w:p>
          <w:p w14:paraId="2CB68C92"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Power Engineer</w:t>
            </w:r>
          </w:p>
          <w:p w14:paraId="723B79BA"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lastRenderedPageBreak/>
              <w:t>Planning Engineer</w:t>
            </w:r>
          </w:p>
          <w:p w14:paraId="6EB9D9B7" w14:textId="77777777" w:rsidR="001734AB" w:rsidRPr="00F805A3" w:rsidRDefault="001D54C1" w:rsidP="0059042A">
            <w:pPr>
              <w:tabs>
                <w:tab w:val="left" w:pos="2525"/>
              </w:tabs>
              <w:spacing w:after="0" w:line="276" w:lineRule="auto"/>
              <w:ind w:left="720" w:right="110"/>
              <w:jc w:val="both"/>
              <w:rPr>
                <w:rFonts w:ascii="Times New Roman" w:hAnsi="Times New Roman" w:cs="Times New Roman"/>
              </w:rPr>
            </w:pPr>
            <w:r w:rsidRPr="00F074D4">
              <w:rPr>
                <w:rFonts w:ascii="Times New Roman" w:hAnsi="Times New Roman" w:cs="Times New Roman"/>
                <w:lang w:val="en"/>
              </w:rPr>
              <w:t>Electrical Equipment Repair and Maintenance Engineer</w:t>
            </w:r>
          </w:p>
          <w:p w14:paraId="6AE23923" w14:textId="77777777" w:rsidR="001734AB" w:rsidRPr="0059042A" w:rsidRDefault="001D54C1" w:rsidP="0059042A">
            <w:pPr>
              <w:tabs>
                <w:tab w:val="left" w:pos="2525"/>
              </w:tabs>
              <w:spacing w:after="0" w:line="276" w:lineRule="auto"/>
              <w:ind w:left="720" w:right="110"/>
              <w:jc w:val="both"/>
              <w:rPr>
                <w:rFonts w:ascii="Times New Roman" w:hAnsi="Times New Roman" w:cs="Times New Roman"/>
              </w:rPr>
            </w:pPr>
            <w:r w:rsidRPr="00DA5C77">
              <w:rPr>
                <w:rFonts w:ascii="Times New Roman" w:hAnsi="Times New Roman" w:cs="Times New Roman"/>
                <w:lang w:val="en"/>
              </w:rPr>
              <w:t>Occupational Safety &amp; Health Engineer</w:t>
            </w:r>
          </w:p>
          <w:p w14:paraId="6B379C84" w14:textId="03B6F711" w:rsidR="001734AB" w:rsidRPr="0059042A" w:rsidRDefault="001D54C1" w:rsidP="0059042A">
            <w:pPr>
              <w:pStyle w:val="a7"/>
              <w:tabs>
                <w:tab w:val="left" w:pos="2525"/>
              </w:tabs>
              <w:spacing w:after="0" w:line="276" w:lineRule="auto"/>
              <w:ind w:right="110"/>
              <w:jc w:val="both"/>
              <w:rPr>
                <w:rFonts w:ascii="Times New Roman" w:hAnsi="Times New Roman" w:cs="Times New Roman"/>
              </w:rPr>
            </w:pPr>
            <w:r w:rsidRPr="00DA5C77">
              <w:rPr>
                <w:rFonts w:ascii="Times New Roman" w:hAnsi="Times New Roman" w:cs="Times New Roman"/>
                <w:lang w:val="en"/>
              </w:rPr>
              <w:t>Surveyor</w:t>
            </w:r>
          </w:p>
          <w:p w14:paraId="344B722E" w14:textId="597E60C1" w:rsidR="00AE7A23" w:rsidRPr="0059042A" w:rsidRDefault="001D54C1" w:rsidP="0059042A">
            <w:pPr>
              <w:pStyle w:val="a7"/>
              <w:numPr>
                <w:ilvl w:val="0"/>
                <w:numId w:val="3"/>
              </w:numPr>
              <w:tabs>
                <w:tab w:val="left" w:pos="2525"/>
              </w:tabs>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Availability of owned or leased specialized underground mining equipment:</w:t>
            </w:r>
          </w:p>
          <w:p w14:paraId="648E75D9" w14:textId="22B69760" w:rsidR="00D14E46"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Mobile (self-propelled) drilling rigs for development of underground workings.</w:t>
            </w:r>
          </w:p>
          <w:p w14:paraId="364B3EF9" w14:textId="1827E996" w:rsidR="00F90943"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Load-Haul-Dump (LHD) trucks.</w:t>
            </w:r>
          </w:p>
          <w:p w14:paraId="751F0478" w14:textId="28D97E11" w:rsidR="008A7B68"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Underground haul trucks.</w:t>
            </w:r>
          </w:p>
          <w:p w14:paraId="5B63375D" w14:textId="2D7DD0D5" w:rsidR="00B84050" w:rsidRPr="00F805A3"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xml:space="preserve">- Underground </w:t>
            </w:r>
            <w:proofErr w:type="spellStart"/>
            <w:r>
              <w:rPr>
                <w:rFonts w:ascii="Times New Roman" w:hAnsi="Times New Roman" w:cs="Times New Roman"/>
                <w:lang w:val="en"/>
              </w:rPr>
              <w:t>shotcreting</w:t>
            </w:r>
            <w:proofErr w:type="spellEnd"/>
            <w:r>
              <w:rPr>
                <w:rFonts w:ascii="Times New Roman" w:hAnsi="Times New Roman" w:cs="Times New Roman"/>
                <w:lang w:val="en"/>
              </w:rPr>
              <w:t xml:space="preserve"> machine.</w:t>
            </w:r>
          </w:p>
          <w:p w14:paraId="68FAC202" w14:textId="0E016F26" w:rsidR="00E71F9E" w:rsidRPr="0059042A" w:rsidRDefault="001D54C1" w:rsidP="0059042A">
            <w:pPr>
              <w:tabs>
                <w:tab w:val="left" w:pos="2525"/>
              </w:tabs>
              <w:spacing w:after="0" w:line="276" w:lineRule="auto"/>
              <w:ind w:left="470" w:right="110"/>
              <w:jc w:val="both"/>
              <w:rPr>
                <w:rFonts w:ascii="Times New Roman" w:hAnsi="Times New Roman" w:cs="Times New Roman"/>
              </w:rPr>
            </w:pPr>
            <w:r>
              <w:rPr>
                <w:rFonts w:ascii="Times New Roman" w:hAnsi="Times New Roman" w:cs="Times New Roman"/>
                <w:lang w:val="en"/>
              </w:rPr>
              <w:t>- Underground scissor lift.</w:t>
            </w:r>
          </w:p>
          <w:p w14:paraId="186A3190" w14:textId="00459003" w:rsidR="00D43BB1" w:rsidRPr="0059042A" w:rsidRDefault="001D54C1" w:rsidP="0059042A">
            <w:pPr>
              <w:pStyle w:val="a7"/>
              <w:numPr>
                <w:ilvl w:val="0"/>
                <w:numId w:val="3"/>
              </w:numPr>
              <w:tabs>
                <w:tab w:val="left" w:pos="2525"/>
              </w:tabs>
              <w:spacing w:after="0" w:line="276" w:lineRule="auto"/>
              <w:ind w:left="470" w:right="110"/>
              <w:jc w:val="both"/>
              <w:rPr>
                <w:rFonts w:ascii="Times New Roman" w:hAnsi="Times New Roman" w:cs="Times New Roman"/>
              </w:rPr>
            </w:pPr>
            <w:r w:rsidRPr="0059042A">
              <w:rPr>
                <w:rFonts w:ascii="Times New Roman" w:hAnsi="Times New Roman" w:cs="Times New Roman"/>
                <w:lang w:val="en"/>
              </w:rPr>
              <w:t>The Contractor shall have all necessary permits and/or licenses of the Kyrgyz Republic required to conduct mining operations.</w:t>
            </w:r>
          </w:p>
          <w:p w14:paraId="71EBF266" w14:textId="467A223D" w:rsidR="00D43BB1" w:rsidRPr="00F805A3" w:rsidRDefault="00D43BB1" w:rsidP="00F805A3">
            <w:pPr>
              <w:tabs>
                <w:tab w:val="left" w:pos="2525"/>
              </w:tabs>
              <w:spacing w:after="0" w:line="240" w:lineRule="auto"/>
              <w:ind w:left="557" w:right="110"/>
              <w:jc w:val="both"/>
              <w:rPr>
                <w:rFonts w:ascii="Times New Roman" w:hAnsi="Times New Roman" w:cs="Times New Roman"/>
              </w:rPr>
            </w:pPr>
          </w:p>
        </w:tc>
      </w:tr>
      <w:tr w:rsidR="004406F6" w14:paraId="567766DC" w14:textId="77777777" w:rsidTr="00AC0F2D">
        <w:tc>
          <w:tcPr>
            <w:tcW w:w="0" w:type="auto"/>
            <w:vMerge/>
            <w:tcBorders>
              <w:top w:val="single" w:sz="2" w:space="0" w:color="auto"/>
              <w:left w:val="single" w:sz="2" w:space="0" w:color="auto"/>
              <w:bottom w:val="single" w:sz="6" w:space="0" w:color="auto"/>
              <w:right w:val="single" w:sz="2" w:space="0" w:color="auto"/>
            </w:tcBorders>
            <w:vAlign w:val="center"/>
            <w:hideMark/>
          </w:tcPr>
          <w:p w14:paraId="59CAB4F6" w14:textId="77777777" w:rsidR="00C531A1" w:rsidRPr="00F805A3" w:rsidRDefault="00C531A1" w:rsidP="00C531A1">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tcPr>
          <w:p w14:paraId="674B7FEC" w14:textId="17BF4A9D"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Scanned copy of the Certificate of Legal Entity Registration.</w:t>
            </w:r>
          </w:p>
        </w:tc>
      </w:tr>
      <w:tr w:rsidR="004406F6" w14:paraId="6D5139B9" w14:textId="77777777" w:rsidTr="00AC0F2D">
        <w:tc>
          <w:tcPr>
            <w:tcW w:w="0" w:type="auto"/>
            <w:vMerge/>
            <w:tcBorders>
              <w:top w:val="single" w:sz="2" w:space="0" w:color="auto"/>
              <w:left w:val="single" w:sz="2" w:space="0" w:color="auto"/>
              <w:bottom w:val="single" w:sz="6" w:space="0" w:color="auto"/>
              <w:right w:val="single" w:sz="2" w:space="0" w:color="auto"/>
            </w:tcBorders>
            <w:vAlign w:val="center"/>
            <w:hideMark/>
          </w:tcPr>
          <w:p w14:paraId="3DB1F5DD" w14:textId="77777777" w:rsidR="00C531A1" w:rsidRPr="00F805A3" w:rsidRDefault="00C531A1" w:rsidP="00C531A1">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6F32075C" w14:textId="209E347D"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Scanned copy of the document defining the main type of activity (the Charter), as well as scanned copy of the decision on the appointment of the Head of the Company.</w:t>
            </w:r>
          </w:p>
        </w:tc>
      </w:tr>
      <w:tr w:rsidR="004406F6" w14:paraId="22BF49CE" w14:textId="77777777" w:rsidTr="00AC0F2D">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C531A1" w:rsidRPr="00F805A3" w:rsidRDefault="00C531A1" w:rsidP="00C531A1">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tcPr>
          <w:p w14:paraId="54CB9FD3" w14:textId="079C2CBD"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Certificate of absence of arrears in tax payments and insurance contributions to government agencies as of the last reporting date (applicable to residents of the Kyrgyz Republic).</w:t>
            </w:r>
          </w:p>
        </w:tc>
      </w:tr>
      <w:tr w:rsidR="004406F6" w14:paraId="5D234FD0" w14:textId="77777777" w:rsidTr="00AC0F2D">
        <w:tc>
          <w:tcPr>
            <w:tcW w:w="0" w:type="auto"/>
            <w:vMerge/>
            <w:tcBorders>
              <w:top w:val="single" w:sz="2" w:space="0" w:color="auto"/>
              <w:left w:val="single" w:sz="2" w:space="0" w:color="auto"/>
              <w:bottom w:val="single" w:sz="6" w:space="0" w:color="auto"/>
              <w:right w:val="single" w:sz="2" w:space="0" w:color="auto"/>
            </w:tcBorders>
            <w:vAlign w:val="center"/>
            <w:hideMark/>
          </w:tcPr>
          <w:p w14:paraId="27FA4542" w14:textId="77777777" w:rsidR="00C531A1" w:rsidRPr="00F074D4" w:rsidRDefault="00C531A1" w:rsidP="00C531A1">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473FC96C" w14:textId="7BB28C08"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Scanned copies of the 2024-2025 original financial statements:</w:t>
            </w:r>
          </w:p>
          <w:p w14:paraId="751F02E8"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Accounting balance sheet.</w:t>
            </w:r>
          </w:p>
          <w:p w14:paraId="41BF73D8"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Profit and loss statement.</w:t>
            </w:r>
          </w:p>
          <w:p w14:paraId="68CBFF28"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Cash flow statement.</w:t>
            </w:r>
          </w:p>
          <w:p w14:paraId="75088BA0" w14:textId="77777777"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Changes in equity statement.</w:t>
            </w:r>
          </w:p>
          <w:p w14:paraId="63E1811E" w14:textId="4AB0535F" w:rsidR="00C531A1"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Or the 2024-2025 unified tax declaration.</w:t>
            </w:r>
          </w:p>
        </w:tc>
      </w:tr>
      <w:tr w:rsidR="004406F6" w14:paraId="38F534C3" w14:textId="77777777" w:rsidTr="00AC0F2D">
        <w:tc>
          <w:tcPr>
            <w:tcW w:w="0" w:type="auto"/>
            <w:tcBorders>
              <w:top w:val="single" w:sz="2" w:space="0" w:color="auto"/>
              <w:left w:val="single" w:sz="2" w:space="0" w:color="auto"/>
              <w:bottom w:val="single" w:sz="6" w:space="0" w:color="auto"/>
              <w:right w:val="single" w:sz="2" w:space="0" w:color="auto"/>
            </w:tcBorders>
            <w:vAlign w:val="center"/>
          </w:tcPr>
          <w:p w14:paraId="0309E248" w14:textId="77777777" w:rsidR="00C839DD" w:rsidRPr="00F074D4" w:rsidRDefault="00C839DD" w:rsidP="00C531A1">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tcPr>
          <w:p w14:paraId="1F902205" w14:textId="77777777" w:rsidR="00C839DD" w:rsidRPr="00F805A3" w:rsidRDefault="001D54C1" w:rsidP="00F805A3">
            <w:pPr>
              <w:ind w:right="110"/>
              <w:jc w:val="both"/>
              <w:rPr>
                <w:rFonts w:ascii="Times New Roman" w:hAnsi="Times New Roman" w:cs="Times New Roman"/>
              </w:rPr>
            </w:pPr>
            <w:r>
              <w:rPr>
                <w:rFonts w:ascii="Times New Roman" w:hAnsi="Times New Roman" w:cs="Times New Roman"/>
                <w:lang w:val="en"/>
              </w:rPr>
              <w:t>- Completed Questionnaire form.</w:t>
            </w:r>
          </w:p>
          <w:p w14:paraId="2D3A8460" w14:textId="5D5D22FE" w:rsidR="00C839DD" w:rsidRPr="00F805A3" w:rsidRDefault="001D54C1" w:rsidP="00F805A3">
            <w:pPr>
              <w:ind w:right="110"/>
              <w:jc w:val="both"/>
              <w:rPr>
                <w:rFonts w:ascii="Times New Roman" w:hAnsi="Times New Roman" w:cs="Times New Roman"/>
              </w:rPr>
            </w:pPr>
            <w:r>
              <w:rPr>
                <w:rFonts w:ascii="Times New Roman" w:hAnsi="Times New Roman" w:cs="Times New Roman"/>
                <w:lang w:val="en"/>
              </w:rPr>
              <w:t>- Information on participation in court proceedings over the past three (3) years.</w:t>
            </w:r>
          </w:p>
        </w:tc>
      </w:tr>
      <w:tr w:rsidR="004406F6" w14:paraId="5FCA6D1F" w14:textId="77777777" w:rsidTr="00AC0F2D">
        <w:tc>
          <w:tcPr>
            <w:tcW w:w="0" w:type="auto"/>
            <w:tcBorders>
              <w:top w:val="single" w:sz="2" w:space="0" w:color="auto"/>
              <w:left w:val="single" w:sz="2" w:space="0" w:color="auto"/>
              <w:bottom w:val="single" w:sz="6" w:space="0" w:color="auto"/>
              <w:right w:val="single" w:sz="2" w:space="0" w:color="auto"/>
            </w:tcBorders>
          </w:tcPr>
          <w:p w14:paraId="6BD71075" w14:textId="15145B4E" w:rsidR="009B2B84" w:rsidRPr="00F074D4" w:rsidRDefault="001D54C1" w:rsidP="009B2B84">
            <w:pPr>
              <w:rPr>
                <w:rFonts w:ascii="Times New Roman" w:hAnsi="Times New Roman" w:cs="Times New Roman"/>
              </w:rPr>
            </w:pPr>
            <w:r w:rsidRPr="00432AE7">
              <w:rPr>
                <w:rStyle w:val="ae"/>
                <w:rFonts w:ascii="Times New Roman" w:hAnsi="Times New Roman" w:cs="Times New Roman"/>
                <w:color w:val="FF0000"/>
                <w:lang w:val="en"/>
              </w:rPr>
              <w:t>Important!!!</w:t>
            </w:r>
          </w:p>
        </w:tc>
        <w:tc>
          <w:tcPr>
            <w:tcW w:w="7322" w:type="dxa"/>
            <w:tcBorders>
              <w:top w:val="single" w:sz="2" w:space="0" w:color="auto"/>
              <w:left w:val="single" w:sz="2" w:space="0" w:color="auto"/>
              <w:bottom w:val="single" w:sz="6" w:space="0" w:color="auto"/>
              <w:right w:val="single" w:sz="2" w:space="0" w:color="auto"/>
            </w:tcBorders>
          </w:tcPr>
          <w:p w14:paraId="48FF8ADD" w14:textId="77777777"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 xml:space="preserve">One email containing the Bid Submission and/or Bid Proposal shall not exceed </w:t>
            </w:r>
            <w:r w:rsidRPr="00432AE7">
              <w:rPr>
                <w:rFonts w:ascii="Times New Roman" w:hAnsi="Times New Roman" w:cs="Times New Roman"/>
                <w:color w:val="FF0000"/>
                <w:lang w:val="en"/>
              </w:rPr>
              <w:t>25 MB</w:t>
            </w:r>
            <w:r w:rsidRPr="00432AE7">
              <w:rPr>
                <w:rFonts w:ascii="Times New Roman" w:hAnsi="Times New Roman" w:cs="Times New Roman"/>
                <w:lang w:val="en"/>
              </w:rPr>
              <w:t xml:space="preserve">. </w:t>
            </w:r>
          </w:p>
          <w:p w14:paraId="3DA40917" w14:textId="1DD83B74"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 xml:space="preserve">If the total size of attached documents exceeds </w:t>
            </w:r>
            <w:r w:rsidRPr="00432AE7">
              <w:rPr>
                <w:rFonts w:ascii="Times New Roman" w:hAnsi="Times New Roman" w:cs="Times New Roman"/>
                <w:color w:val="FF0000"/>
                <w:lang w:val="en"/>
              </w:rPr>
              <w:t>25 MB</w:t>
            </w:r>
            <w:r w:rsidRPr="00432AE7">
              <w:rPr>
                <w:rFonts w:ascii="Times New Roman" w:hAnsi="Times New Roman" w:cs="Times New Roman"/>
                <w:lang w:val="en"/>
              </w:rPr>
              <w:t xml:space="preserve">, the Bid Submission shall be divided into several emails. In such </w:t>
            </w:r>
            <w:r w:rsidR="004649F5" w:rsidRPr="00432AE7">
              <w:rPr>
                <w:rFonts w:ascii="Times New Roman" w:hAnsi="Times New Roman" w:cs="Times New Roman"/>
                <w:lang w:val="en"/>
              </w:rPr>
              <w:t>cases</w:t>
            </w:r>
            <w:r w:rsidRPr="00432AE7">
              <w:rPr>
                <w:rFonts w:ascii="Times New Roman" w:hAnsi="Times New Roman" w:cs="Times New Roman"/>
                <w:lang w:val="en"/>
              </w:rPr>
              <w:t xml:space="preserve">, the subject line shall </w:t>
            </w:r>
            <w:r w:rsidRPr="00432AE7">
              <w:rPr>
                <w:rFonts w:ascii="Times New Roman" w:hAnsi="Times New Roman" w:cs="Times New Roman"/>
                <w:lang w:val="en"/>
              </w:rPr>
              <w:lastRenderedPageBreak/>
              <w:t>indicate the name of the Participant and the relevant part of the Bid Proposal, for example:</w:t>
            </w:r>
          </w:p>
          <w:p w14:paraId="58FD8AC0" w14:textId="77777777"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 xml:space="preserve">1. Qualification and Technical Proposals (Participant's Name) - Part 1. </w:t>
            </w:r>
          </w:p>
          <w:p w14:paraId="11C0C7F6" w14:textId="594840DC"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sidRPr="00432AE7">
              <w:rPr>
                <w:rFonts w:ascii="Times New Roman" w:hAnsi="Times New Roman" w:cs="Times New Roman"/>
                <w:lang w:val="en"/>
              </w:rPr>
              <w:t>2. Qualification and Technical Proposals (Participant's Name) - Part 2, etc.</w:t>
            </w:r>
          </w:p>
          <w:p w14:paraId="349F569C" w14:textId="35FD4389" w:rsidR="009B2B84" w:rsidRPr="00F805A3" w:rsidRDefault="001D54C1" w:rsidP="00F805A3">
            <w:pPr>
              <w:tabs>
                <w:tab w:val="left" w:pos="-1440"/>
                <w:tab w:val="left" w:pos="-720"/>
              </w:tabs>
              <w:spacing w:line="240" w:lineRule="atLeast"/>
              <w:ind w:right="110"/>
              <w:jc w:val="both"/>
              <w:rPr>
                <w:rFonts w:ascii="Times New Roman" w:hAnsi="Times New Roman" w:cs="Times New Roman"/>
              </w:rPr>
            </w:pPr>
            <w:r>
              <w:rPr>
                <w:rFonts w:ascii="Times New Roman" w:hAnsi="Times New Roman" w:cs="Times New Roman"/>
                <w:lang w:val="en"/>
              </w:rPr>
              <w:t xml:space="preserve">Given that download links to cloud storage typically have a limited validity period, submission of </w:t>
            </w:r>
            <w:r w:rsidR="000703CD">
              <w:rPr>
                <w:rFonts w:ascii="Times New Roman" w:hAnsi="Times New Roman" w:cs="Times New Roman"/>
                <w:lang w:val="en"/>
              </w:rPr>
              <w:t xml:space="preserve">the </w:t>
            </w:r>
            <w:r>
              <w:rPr>
                <w:rFonts w:ascii="Times New Roman" w:hAnsi="Times New Roman" w:cs="Times New Roman"/>
                <w:lang w:val="en"/>
              </w:rPr>
              <w:t xml:space="preserve">Bid Documents via cloud storage is not recommended. It is recommended that documents be submitted directly as email attachments. </w:t>
            </w:r>
          </w:p>
        </w:tc>
      </w:tr>
      <w:tr w:rsidR="004406F6" w14:paraId="4C5CF6DB" w14:textId="77777777" w:rsidTr="00AC0F2D">
        <w:tc>
          <w:tcPr>
            <w:tcW w:w="2485" w:type="dxa"/>
            <w:tcBorders>
              <w:top w:val="single" w:sz="2" w:space="0" w:color="auto"/>
              <w:left w:val="single" w:sz="2" w:space="0" w:color="auto"/>
              <w:bottom w:val="single" w:sz="6" w:space="0" w:color="auto"/>
              <w:right w:val="single" w:sz="2" w:space="0" w:color="auto"/>
            </w:tcBorders>
            <w:vAlign w:val="center"/>
            <w:hideMark/>
          </w:tcPr>
          <w:p w14:paraId="2EB9B854" w14:textId="77777777" w:rsidR="009B2B84" w:rsidRPr="00F074D4" w:rsidRDefault="001D54C1" w:rsidP="00F805A3">
            <w:pPr>
              <w:ind w:right="110"/>
              <w:rPr>
                <w:rFonts w:ascii="Times New Roman" w:hAnsi="Times New Roman" w:cs="Times New Roman"/>
              </w:rPr>
            </w:pPr>
            <w:r w:rsidRPr="00F074D4">
              <w:rPr>
                <w:rFonts w:ascii="Times New Roman" w:hAnsi="Times New Roman" w:cs="Times New Roman"/>
                <w:b/>
                <w:bCs/>
                <w:lang w:val="en"/>
              </w:rPr>
              <w:lastRenderedPageBreak/>
              <w:t>Evaluation criteria:</w:t>
            </w:r>
          </w:p>
        </w:tc>
        <w:tc>
          <w:tcPr>
            <w:tcW w:w="7322" w:type="dxa"/>
            <w:tcBorders>
              <w:top w:val="single" w:sz="2" w:space="0" w:color="auto"/>
              <w:left w:val="single" w:sz="2" w:space="0" w:color="auto"/>
              <w:bottom w:val="single" w:sz="6" w:space="0" w:color="auto"/>
              <w:right w:val="single" w:sz="2" w:space="0" w:color="auto"/>
            </w:tcBorders>
            <w:vAlign w:val="center"/>
            <w:hideMark/>
          </w:tcPr>
          <w:p w14:paraId="25E13939"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Bid Proposal shall be deemed to have passed the pre-qualification stage, if it fully complies with all qualification requirements and includes the complete package of requested documents.</w:t>
            </w:r>
          </w:p>
        </w:tc>
      </w:tr>
      <w:tr w:rsidR="004406F6" w14:paraId="0837FA27" w14:textId="77777777" w:rsidTr="00AC0F2D">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4F62F981"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The Client shall reserve the right, where necessary, </w:t>
            </w:r>
            <w:r w:rsidRPr="00DA5C77">
              <w:rPr>
                <w:rFonts w:ascii="Times New Roman" w:hAnsi="Times New Roman" w:cs="Times New Roman"/>
                <w:color w:val="EE0000"/>
                <w:lang w:val="en"/>
              </w:rPr>
              <w:t>to amend this Invitation, as well as</w:t>
            </w:r>
            <w:r w:rsidRPr="00F074D4">
              <w:rPr>
                <w:rFonts w:ascii="Times New Roman" w:hAnsi="Times New Roman" w:cs="Times New Roman"/>
                <w:lang w:val="en"/>
              </w:rPr>
              <w:t xml:space="preserve"> to accept or reject any or all proposals, and to cancel the selection process at any time prior to the award of the Agreement, without incurring any obligations to the relevant participants. </w:t>
            </w:r>
          </w:p>
        </w:tc>
      </w:tr>
      <w:tr w:rsidR="004406F6" w14:paraId="69D87D5A" w14:textId="77777777" w:rsidTr="00AC0F2D">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491BBA7E"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Bid Submissions submitted by Participants after the specified deadlines shall not be accepted or considered.</w:t>
            </w:r>
          </w:p>
          <w:p w14:paraId="47CE5914"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By submitting its Proposal, the Participant expressly agrees to all the terms and conditions specified in the Company's requirements.</w:t>
            </w:r>
          </w:p>
          <w:p w14:paraId="523C2962" w14:textId="77777777"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Each Participant can submit only one Bid Proposal.</w:t>
            </w:r>
          </w:p>
          <w:p w14:paraId="690C7BA0" w14:textId="7CDC7701"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Validity period of the Bid Proposal shall be at least 90 calendar days from the proposal submission deadline.</w:t>
            </w:r>
          </w:p>
          <w:p w14:paraId="1EEF9FF7" w14:textId="78CCB61C" w:rsidR="00DA5C77" w:rsidRPr="00F805A3" w:rsidRDefault="001D54C1" w:rsidP="00E50AB1">
            <w:pPr>
              <w:ind w:right="110"/>
              <w:jc w:val="both"/>
              <w:rPr>
                <w:rFonts w:ascii="Times New Roman" w:hAnsi="Times New Roman" w:cs="Times New Roman"/>
              </w:rPr>
            </w:pPr>
            <w:r w:rsidRPr="00F074D4">
              <w:rPr>
                <w:rFonts w:ascii="Times New Roman" w:hAnsi="Times New Roman" w:cs="Times New Roman"/>
                <w:lang w:val="en"/>
              </w:rPr>
              <w:t>No amendments to Bid Proposals shall be permitted during the validity period of the Proposal.</w:t>
            </w:r>
          </w:p>
        </w:tc>
      </w:tr>
      <w:tr w:rsidR="004406F6" w14:paraId="111E00E6" w14:textId="77777777" w:rsidTr="00AC0F2D">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14DCF7F" w14:textId="7B753222" w:rsidR="009B2B84" w:rsidRPr="00F805A3" w:rsidRDefault="001D54C1" w:rsidP="00F805A3">
            <w:pPr>
              <w:ind w:right="110"/>
              <w:jc w:val="both"/>
              <w:rPr>
                <w:rFonts w:ascii="Times New Roman" w:hAnsi="Times New Roman" w:cs="Times New Roman"/>
              </w:rPr>
            </w:pPr>
            <w:r w:rsidRPr="00F074D4">
              <w:rPr>
                <w:rFonts w:ascii="Times New Roman" w:hAnsi="Times New Roman" w:cs="Times New Roman"/>
                <w:lang w:val="en"/>
              </w:rPr>
              <w:t xml:space="preserve">All questions regarding this pre-qualification process and requests for clarification of its terms shall be emailed to </w:t>
            </w:r>
            <w:hyperlink r:id="rId7" w:history="1">
              <w:r w:rsidR="000C4BC9" w:rsidRPr="00FD71A3">
                <w:rPr>
                  <w:rStyle w:val="ac"/>
                  <w:rFonts w:ascii="Times New Roman" w:hAnsi="Times New Roman" w:cs="Times New Roman"/>
                  <w:lang w:val="en"/>
                </w:rPr>
                <w:t>aibek.berdigulov@kumtor.kg</w:t>
              </w:r>
              <w:r w:rsidR="000C4BC9" w:rsidRPr="000C4BC9">
                <w:rPr>
                  <w:rStyle w:val="ac"/>
                  <w:rFonts w:ascii="Times New Roman" w:hAnsi="Times New Roman" w:cs="Times New Roman"/>
                  <w:u w:val="none"/>
                  <w:lang w:val="en"/>
                </w:rPr>
                <w:t xml:space="preserve"> </w:t>
              </w:r>
            </w:hyperlink>
            <w:r w:rsidRPr="00F074D4">
              <w:rPr>
                <w:rFonts w:ascii="Times New Roman" w:hAnsi="Times New Roman" w:cs="Times New Roman"/>
                <w:lang w:val="en"/>
              </w:rPr>
              <w:t>at least 3 calendar days before the proposal submission deadline.</w:t>
            </w:r>
          </w:p>
        </w:tc>
      </w:tr>
    </w:tbl>
    <w:p w14:paraId="1781F677" w14:textId="77777777" w:rsidR="00CD0015" w:rsidRPr="00F805A3" w:rsidRDefault="00CD0015">
      <w:pPr>
        <w:rPr>
          <w:rFonts w:ascii="Times New Roman" w:hAnsi="Times New Roman" w:cs="Times New Roman"/>
        </w:rPr>
      </w:pPr>
    </w:p>
    <w:sectPr w:rsidR="00CD0015" w:rsidRPr="00F805A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153A8E"/>
    <w:multiLevelType w:val="hybridMultilevel"/>
    <w:tmpl w:val="2B281AEA"/>
    <w:lvl w:ilvl="0" w:tplc="4502EA6C">
      <w:start w:val="1"/>
      <w:numFmt w:val="decimal"/>
      <w:lvlText w:val="%1."/>
      <w:lvlJc w:val="left"/>
      <w:pPr>
        <w:ind w:left="720" w:hanging="360"/>
      </w:pPr>
      <w:rPr>
        <w:rFonts w:hint="default"/>
      </w:rPr>
    </w:lvl>
    <w:lvl w:ilvl="1" w:tplc="D7043A9A" w:tentative="1">
      <w:start w:val="1"/>
      <w:numFmt w:val="lowerLetter"/>
      <w:lvlText w:val="%2."/>
      <w:lvlJc w:val="left"/>
      <w:pPr>
        <w:ind w:left="1440" w:hanging="360"/>
      </w:pPr>
    </w:lvl>
    <w:lvl w:ilvl="2" w:tplc="927655D8" w:tentative="1">
      <w:start w:val="1"/>
      <w:numFmt w:val="lowerRoman"/>
      <w:lvlText w:val="%3."/>
      <w:lvlJc w:val="right"/>
      <w:pPr>
        <w:ind w:left="2160" w:hanging="180"/>
      </w:pPr>
    </w:lvl>
    <w:lvl w:ilvl="3" w:tplc="AE6E38CC" w:tentative="1">
      <w:start w:val="1"/>
      <w:numFmt w:val="decimal"/>
      <w:lvlText w:val="%4."/>
      <w:lvlJc w:val="left"/>
      <w:pPr>
        <w:ind w:left="2880" w:hanging="360"/>
      </w:pPr>
    </w:lvl>
    <w:lvl w:ilvl="4" w:tplc="59F47BE2" w:tentative="1">
      <w:start w:val="1"/>
      <w:numFmt w:val="lowerLetter"/>
      <w:lvlText w:val="%5."/>
      <w:lvlJc w:val="left"/>
      <w:pPr>
        <w:ind w:left="3600" w:hanging="360"/>
      </w:pPr>
    </w:lvl>
    <w:lvl w:ilvl="5" w:tplc="190667AA" w:tentative="1">
      <w:start w:val="1"/>
      <w:numFmt w:val="lowerRoman"/>
      <w:lvlText w:val="%6."/>
      <w:lvlJc w:val="right"/>
      <w:pPr>
        <w:ind w:left="4320" w:hanging="180"/>
      </w:pPr>
    </w:lvl>
    <w:lvl w:ilvl="6" w:tplc="476C7028" w:tentative="1">
      <w:start w:val="1"/>
      <w:numFmt w:val="decimal"/>
      <w:lvlText w:val="%7."/>
      <w:lvlJc w:val="left"/>
      <w:pPr>
        <w:ind w:left="5040" w:hanging="360"/>
      </w:pPr>
    </w:lvl>
    <w:lvl w:ilvl="7" w:tplc="39026C4E" w:tentative="1">
      <w:start w:val="1"/>
      <w:numFmt w:val="lowerLetter"/>
      <w:lvlText w:val="%8."/>
      <w:lvlJc w:val="left"/>
      <w:pPr>
        <w:ind w:left="5760" w:hanging="360"/>
      </w:pPr>
    </w:lvl>
    <w:lvl w:ilvl="8" w:tplc="43A6A56C" w:tentative="1">
      <w:start w:val="1"/>
      <w:numFmt w:val="lowerRoman"/>
      <w:lvlText w:val="%9."/>
      <w:lvlJc w:val="right"/>
      <w:pPr>
        <w:ind w:left="6480" w:hanging="180"/>
      </w:pPr>
    </w:lvl>
  </w:abstractNum>
  <w:abstractNum w:abstractNumId="1" w15:restartNumberingAfterBreak="0">
    <w:nsid w:val="71F23028"/>
    <w:multiLevelType w:val="hybridMultilevel"/>
    <w:tmpl w:val="77AEEFD6"/>
    <w:lvl w:ilvl="0" w:tplc="F2C2BDAA">
      <w:start w:val="1"/>
      <w:numFmt w:val="bullet"/>
      <w:lvlText w:val=""/>
      <w:lvlJc w:val="left"/>
      <w:pPr>
        <w:ind w:left="1440" w:hanging="360"/>
      </w:pPr>
      <w:rPr>
        <w:rFonts w:ascii="Symbol" w:hAnsi="Symbol" w:hint="default"/>
      </w:rPr>
    </w:lvl>
    <w:lvl w:ilvl="1" w:tplc="AE5C962E" w:tentative="1">
      <w:start w:val="1"/>
      <w:numFmt w:val="bullet"/>
      <w:lvlText w:val="o"/>
      <w:lvlJc w:val="left"/>
      <w:pPr>
        <w:ind w:left="2160" w:hanging="360"/>
      </w:pPr>
      <w:rPr>
        <w:rFonts w:ascii="Courier New" w:hAnsi="Courier New" w:cs="Courier New" w:hint="default"/>
      </w:rPr>
    </w:lvl>
    <w:lvl w:ilvl="2" w:tplc="F0B4BF20" w:tentative="1">
      <w:start w:val="1"/>
      <w:numFmt w:val="bullet"/>
      <w:lvlText w:val=""/>
      <w:lvlJc w:val="left"/>
      <w:pPr>
        <w:ind w:left="2880" w:hanging="360"/>
      </w:pPr>
      <w:rPr>
        <w:rFonts w:ascii="Wingdings" w:hAnsi="Wingdings" w:hint="default"/>
      </w:rPr>
    </w:lvl>
    <w:lvl w:ilvl="3" w:tplc="9F5AB020" w:tentative="1">
      <w:start w:val="1"/>
      <w:numFmt w:val="bullet"/>
      <w:lvlText w:val=""/>
      <w:lvlJc w:val="left"/>
      <w:pPr>
        <w:ind w:left="3600" w:hanging="360"/>
      </w:pPr>
      <w:rPr>
        <w:rFonts w:ascii="Symbol" w:hAnsi="Symbol" w:hint="default"/>
      </w:rPr>
    </w:lvl>
    <w:lvl w:ilvl="4" w:tplc="393643D4" w:tentative="1">
      <w:start w:val="1"/>
      <w:numFmt w:val="bullet"/>
      <w:lvlText w:val="o"/>
      <w:lvlJc w:val="left"/>
      <w:pPr>
        <w:ind w:left="4320" w:hanging="360"/>
      </w:pPr>
      <w:rPr>
        <w:rFonts w:ascii="Courier New" w:hAnsi="Courier New" w:cs="Courier New" w:hint="default"/>
      </w:rPr>
    </w:lvl>
    <w:lvl w:ilvl="5" w:tplc="7B9EE798" w:tentative="1">
      <w:start w:val="1"/>
      <w:numFmt w:val="bullet"/>
      <w:lvlText w:val=""/>
      <w:lvlJc w:val="left"/>
      <w:pPr>
        <w:ind w:left="5040" w:hanging="360"/>
      </w:pPr>
      <w:rPr>
        <w:rFonts w:ascii="Wingdings" w:hAnsi="Wingdings" w:hint="default"/>
      </w:rPr>
    </w:lvl>
    <w:lvl w:ilvl="6" w:tplc="45425994" w:tentative="1">
      <w:start w:val="1"/>
      <w:numFmt w:val="bullet"/>
      <w:lvlText w:val=""/>
      <w:lvlJc w:val="left"/>
      <w:pPr>
        <w:ind w:left="5760" w:hanging="360"/>
      </w:pPr>
      <w:rPr>
        <w:rFonts w:ascii="Symbol" w:hAnsi="Symbol" w:hint="default"/>
      </w:rPr>
    </w:lvl>
    <w:lvl w:ilvl="7" w:tplc="FC20EBC0" w:tentative="1">
      <w:start w:val="1"/>
      <w:numFmt w:val="bullet"/>
      <w:lvlText w:val="o"/>
      <w:lvlJc w:val="left"/>
      <w:pPr>
        <w:ind w:left="6480" w:hanging="360"/>
      </w:pPr>
      <w:rPr>
        <w:rFonts w:ascii="Courier New" w:hAnsi="Courier New" w:cs="Courier New" w:hint="default"/>
      </w:rPr>
    </w:lvl>
    <w:lvl w:ilvl="8" w:tplc="BCF8FCEA" w:tentative="1">
      <w:start w:val="1"/>
      <w:numFmt w:val="bullet"/>
      <w:lvlText w:val=""/>
      <w:lvlJc w:val="left"/>
      <w:pPr>
        <w:ind w:left="7200" w:hanging="360"/>
      </w:pPr>
      <w:rPr>
        <w:rFonts w:ascii="Wingdings" w:hAnsi="Wingdings" w:hint="default"/>
      </w:rPr>
    </w:lvl>
  </w:abstractNum>
  <w:abstractNum w:abstractNumId="2" w15:restartNumberingAfterBreak="0">
    <w:nsid w:val="74605B58"/>
    <w:multiLevelType w:val="hybridMultilevel"/>
    <w:tmpl w:val="AA2C04BA"/>
    <w:lvl w:ilvl="0" w:tplc="70B0A366">
      <w:start w:val="1"/>
      <w:numFmt w:val="decimal"/>
      <w:lvlText w:val="%1."/>
      <w:lvlJc w:val="left"/>
      <w:pPr>
        <w:ind w:left="720" w:hanging="360"/>
      </w:pPr>
      <w:rPr>
        <w:rFonts w:hint="default"/>
      </w:rPr>
    </w:lvl>
    <w:lvl w:ilvl="1" w:tplc="1BA020B0" w:tentative="1">
      <w:start w:val="1"/>
      <w:numFmt w:val="lowerLetter"/>
      <w:lvlText w:val="%2."/>
      <w:lvlJc w:val="left"/>
      <w:pPr>
        <w:ind w:left="1440" w:hanging="360"/>
      </w:pPr>
    </w:lvl>
    <w:lvl w:ilvl="2" w:tplc="835CDE4A" w:tentative="1">
      <w:start w:val="1"/>
      <w:numFmt w:val="lowerRoman"/>
      <w:lvlText w:val="%3."/>
      <w:lvlJc w:val="right"/>
      <w:pPr>
        <w:ind w:left="2160" w:hanging="180"/>
      </w:pPr>
    </w:lvl>
    <w:lvl w:ilvl="3" w:tplc="3BB263BA" w:tentative="1">
      <w:start w:val="1"/>
      <w:numFmt w:val="decimal"/>
      <w:lvlText w:val="%4."/>
      <w:lvlJc w:val="left"/>
      <w:pPr>
        <w:ind w:left="2880" w:hanging="360"/>
      </w:pPr>
    </w:lvl>
    <w:lvl w:ilvl="4" w:tplc="6C34A86E" w:tentative="1">
      <w:start w:val="1"/>
      <w:numFmt w:val="lowerLetter"/>
      <w:lvlText w:val="%5."/>
      <w:lvlJc w:val="left"/>
      <w:pPr>
        <w:ind w:left="3600" w:hanging="360"/>
      </w:pPr>
    </w:lvl>
    <w:lvl w:ilvl="5" w:tplc="21A61E88" w:tentative="1">
      <w:start w:val="1"/>
      <w:numFmt w:val="lowerRoman"/>
      <w:lvlText w:val="%6."/>
      <w:lvlJc w:val="right"/>
      <w:pPr>
        <w:ind w:left="4320" w:hanging="180"/>
      </w:pPr>
    </w:lvl>
    <w:lvl w:ilvl="6" w:tplc="B83EA35C" w:tentative="1">
      <w:start w:val="1"/>
      <w:numFmt w:val="decimal"/>
      <w:lvlText w:val="%7."/>
      <w:lvlJc w:val="left"/>
      <w:pPr>
        <w:ind w:left="5040" w:hanging="360"/>
      </w:pPr>
    </w:lvl>
    <w:lvl w:ilvl="7" w:tplc="85104AE0" w:tentative="1">
      <w:start w:val="1"/>
      <w:numFmt w:val="lowerLetter"/>
      <w:lvlText w:val="%8."/>
      <w:lvlJc w:val="left"/>
      <w:pPr>
        <w:ind w:left="5760" w:hanging="360"/>
      </w:pPr>
    </w:lvl>
    <w:lvl w:ilvl="8" w:tplc="F1D4F68C" w:tentative="1">
      <w:start w:val="1"/>
      <w:numFmt w:val="lowerRoman"/>
      <w:lvlText w:val="%9."/>
      <w:lvlJc w:val="right"/>
      <w:pPr>
        <w:ind w:left="6480" w:hanging="180"/>
      </w:pPr>
    </w:lvl>
  </w:abstractNum>
  <w:abstractNum w:abstractNumId="3" w15:restartNumberingAfterBreak="0">
    <w:nsid w:val="75BE49E9"/>
    <w:multiLevelType w:val="hybridMultilevel"/>
    <w:tmpl w:val="51C2EAB2"/>
    <w:lvl w:ilvl="0" w:tplc="4C0A879E">
      <w:start w:val="1"/>
      <w:numFmt w:val="bullet"/>
      <w:lvlText w:val=""/>
      <w:lvlJc w:val="left"/>
      <w:pPr>
        <w:ind w:left="1440" w:hanging="360"/>
      </w:pPr>
      <w:rPr>
        <w:rFonts w:ascii="Symbol" w:hAnsi="Symbol" w:hint="default"/>
      </w:rPr>
    </w:lvl>
    <w:lvl w:ilvl="1" w:tplc="2B6C3852" w:tentative="1">
      <w:start w:val="1"/>
      <w:numFmt w:val="bullet"/>
      <w:lvlText w:val="o"/>
      <w:lvlJc w:val="left"/>
      <w:pPr>
        <w:ind w:left="2160" w:hanging="360"/>
      </w:pPr>
      <w:rPr>
        <w:rFonts w:ascii="Courier New" w:hAnsi="Courier New" w:cs="Courier New" w:hint="default"/>
      </w:rPr>
    </w:lvl>
    <w:lvl w:ilvl="2" w:tplc="1B8C3520" w:tentative="1">
      <w:start w:val="1"/>
      <w:numFmt w:val="bullet"/>
      <w:lvlText w:val=""/>
      <w:lvlJc w:val="left"/>
      <w:pPr>
        <w:ind w:left="2880" w:hanging="360"/>
      </w:pPr>
      <w:rPr>
        <w:rFonts w:ascii="Wingdings" w:hAnsi="Wingdings" w:hint="default"/>
      </w:rPr>
    </w:lvl>
    <w:lvl w:ilvl="3" w:tplc="7FE61A94" w:tentative="1">
      <w:start w:val="1"/>
      <w:numFmt w:val="bullet"/>
      <w:lvlText w:val=""/>
      <w:lvlJc w:val="left"/>
      <w:pPr>
        <w:ind w:left="3600" w:hanging="360"/>
      </w:pPr>
      <w:rPr>
        <w:rFonts w:ascii="Symbol" w:hAnsi="Symbol" w:hint="default"/>
      </w:rPr>
    </w:lvl>
    <w:lvl w:ilvl="4" w:tplc="083C67A0" w:tentative="1">
      <w:start w:val="1"/>
      <w:numFmt w:val="bullet"/>
      <w:lvlText w:val="o"/>
      <w:lvlJc w:val="left"/>
      <w:pPr>
        <w:ind w:left="4320" w:hanging="360"/>
      </w:pPr>
      <w:rPr>
        <w:rFonts w:ascii="Courier New" w:hAnsi="Courier New" w:cs="Courier New" w:hint="default"/>
      </w:rPr>
    </w:lvl>
    <w:lvl w:ilvl="5" w:tplc="BB402B30" w:tentative="1">
      <w:start w:val="1"/>
      <w:numFmt w:val="bullet"/>
      <w:lvlText w:val=""/>
      <w:lvlJc w:val="left"/>
      <w:pPr>
        <w:ind w:left="5040" w:hanging="360"/>
      </w:pPr>
      <w:rPr>
        <w:rFonts w:ascii="Wingdings" w:hAnsi="Wingdings" w:hint="default"/>
      </w:rPr>
    </w:lvl>
    <w:lvl w:ilvl="6" w:tplc="54629336" w:tentative="1">
      <w:start w:val="1"/>
      <w:numFmt w:val="bullet"/>
      <w:lvlText w:val=""/>
      <w:lvlJc w:val="left"/>
      <w:pPr>
        <w:ind w:left="5760" w:hanging="360"/>
      </w:pPr>
      <w:rPr>
        <w:rFonts w:ascii="Symbol" w:hAnsi="Symbol" w:hint="default"/>
      </w:rPr>
    </w:lvl>
    <w:lvl w:ilvl="7" w:tplc="1D30FDEE" w:tentative="1">
      <w:start w:val="1"/>
      <w:numFmt w:val="bullet"/>
      <w:lvlText w:val="o"/>
      <w:lvlJc w:val="left"/>
      <w:pPr>
        <w:ind w:left="6480" w:hanging="360"/>
      </w:pPr>
      <w:rPr>
        <w:rFonts w:ascii="Courier New" w:hAnsi="Courier New" w:cs="Courier New" w:hint="default"/>
      </w:rPr>
    </w:lvl>
    <w:lvl w:ilvl="8" w:tplc="40A42C72" w:tentative="1">
      <w:start w:val="1"/>
      <w:numFmt w:val="bullet"/>
      <w:lvlText w:val=""/>
      <w:lvlJc w:val="left"/>
      <w:pPr>
        <w:ind w:left="7200" w:hanging="360"/>
      </w:pPr>
      <w:rPr>
        <w:rFonts w:ascii="Wingdings" w:hAnsi="Wingdings" w:hint="default"/>
      </w:rPr>
    </w:lvl>
  </w:abstractNum>
  <w:num w:numId="1" w16cid:durableId="525216575">
    <w:abstractNumId w:val="2"/>
  </w:num>
  <w:num w:numId="2" w16cid:durableId="117914515">
    <w:abstractNumId w:val="3"/>
  </w:num>
  <w:num w:numId="3" w16cid:durableId="647976682">
    <w:abstractNumId w:val="0"/>
  </w:num>
  <w:num w:numId="4" w16cid:durableId="1052650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13660"/>
    <w:rsid w:val="000703CD"/>
    <w:rsid w:val="000C4BC9"/>
    <w:rsid w:val="000D680C"/>
    <w:rsid w:val="000F4D6F"/>
    <w:rsid w:val="001734AB"/>
    <w:rsid w:val="001D54C1"/>
    <w:rsid w:val="001E2A8B"/>
    <w:rsid w:val="00255CCF"/>
    <w:rsid w:val="00294659"/>
    <w:rsid w:val="00311EF4"/>
    <w:rsid w:val="00354CB5"/>
    <w:rsid w:val="00371224"/>
    <w:rsid w:val="00373A93"/>
    <w:rsid w:val="003A7B57"/>
    <w:rsid w:val="003C5BB7"/>
    <w:rsid w:val="00425C85"/>
    <w:rsid w:val="00432AE7"/>
    <w:rsid w:val="004406F6"/>
    <w:rsid w:val="0044074C"/>
    <w:rsid w:val="00453792"/>
    <w:rsid w:val="004649F5"/>
    <w:rsid w:val="00486FB5"/>
    <w:rsid w:val="0059042A"/>
    <w:rsid w:val="00593AA2"/>
    <w:rsid w:val="005A3B65"/>
    <w:rsid w:val="005C560F"/>
    <w:rsid w:val="006838F9"/>
    <w:rsid w:val="006B13E0"/>
    <w:rsid w:val="006D30A8"/>
    <w:rsid w:val="006E617A"/>
    <w:rsid w:val="006F2C8A"/>
    <w:rsid w:val="00760897"/>
    <w:rsid w:val="00795BB0"/>
    <w:rsid w:val="007A3380"/>
    <w:rsid w:val="007A5D46"/>
    <w:rsid w:val="007E45C1"/>
    <w:rsid w:val="00812D27"/>
    <w:rsid w:val="00821455"/>
    <w:rsid w:val="008236A7"/>
    <w:rsid w:val="00845D99"/>
    <w:rsid w:val="00846B90"/>
    <w:rsid w:val="00872A3E"/>
    <w:rsid w:val="0089614B"/>
    <w:rsid w:val="008A7B68"/>
    <w:rsid w:val="00934B8E"/>
    <w:rsid w:val="009B1E62"/>
    <w:rsid w:val="009B2B84"/>
    <w:rsid w:val="009C5430"/>
    <w:rsid w:val="00A06EB1"/>
    <w:rsid w:val="00A328C9"/>
    <w:rsid w:val="00A443A6"/>
    <w:rsid w:val="00A52D69"/>
    <w:rsid w:val="00A64C25"/>
    <w:rsid w:val="00A92CA0"/>
    <w:rsid w:val="00AB0006"/>
    <w:rsid w:val="00AC0F2D"/>
    <w:rsid w:val="00AE7A23"/>
    <w:rsid w:val="00B7610A"/>
    <w:rsid w:val="00B82913"/>
    <w:rsid w:val="00B84050"/>
    <w:rsid w:val="00B905AB"/>
    <w:rsid w:val="00C40440"/>
    <w:rsid w:val="00C531A1"/>
    <w:rsid w:val="00C839DD"/>
    <w:rsid w:val="00C83EF4"/>
    <w:rsid w:val="00CB6613"/>
    <w:rsid w:val="00CD0015"/>
    <w:rsid w:val="00CD0DF7"/>
    <w:rsid w:val="00D14E46"/>
    <w:rsid w:val="00D43BB1"/>
    <w:rsid w:val="00DA5C77"/>
    <w:rsid w:val="00DB5878"/>
    <w:rsid w:val="00DB7A39"/>
    <w:rsid w:val="00DE50B2"/>
    <w:rsid w:val="00DF33C9"/>
    <w:rsid w:val="00DF62B4"/>
    <w:rsid w:val="00E467C5"/>
    <w:rsid w:val="00E50AB1"/>
    <w:rsid w:val="00E71F9E"/>
    <w:rsid w:val="00E876D7"/>
    <w:rsid w:val="00ED4F78"/>
    <w:rsid w:val="00F074D4"/>
    <w:rsid w:val="00F165BA"/>
    <w:rsid w:val="00F26150"/>
    <w:rsid w:val="00F26A61"/>
    <w:rsid w:val="00F3547A"/>
    <w:rsid w:val="00F675C8"/>
    <w:rsid w:val="00F761DA"/>
    <w:rsid w:val="00F805A3"/>
    <w:rsid w:val="00F90943"/>
    <w:rsid w:val="00FD3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0"/>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4D6F"/>
    <w:rPr>
      <w:rFonts w:eastAsiaTheme="majorEastAsia" w:cstheme="majorBidi"/>
      <w:color w:val="272727" w:themeColor="text1" w:themeTint="D8"/>
    </w:rPr>
  </w:style>
  <w:style w:type="paragraph" w:styleId="a3">
    <w:name w:val="Title"/>
    <w:basedOn w:val="a"/>
    <w:next w:val="a"/>
    <w:link w:val="a4"/>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F4D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4D6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4D6F"/>
    <w:pPr>
      <w:spacing w:before="160"/>
      <w:jc w:val="center"/>
    </w:pPr>
    <w:rPr>
      <w:i/>
      <w:iCs/>
      <w:color w:val="404040" w:themeColor="text1" w:themeTint="BF"/>
    </w:rPr>
  </w:style>
  <w:style w:type="character" w:customStyle="1" w:styleId="22">
    <w:name w:val="Цитата 2 Знак"/>
    <w:basedOn w:val="a0"/>
    <w:link w:val="21"/>
    <w:uiPriority w:val="29"/>
    <w:rsid w:val="000F4D6F"/>
    <w:rPr>
      <w:i/>
      <w:iCs/>
      <w:color w:val="404040" w:themeColor="text1" w:themeTint="BF"/>
    </w:rPr>
  </w:style>
  <w:style w:type="paragraph" w:styleId="a7">
    <w:name w:val="List Paragraph"/>
    <w:basedOn w:val="a"/>
    <w:uiPriority w:val="34"/>
    <w:qFormat/>
    <w:rsid w:val="000F4D6F"/>
    <w:pPr>
      <w:ind w:left="720"/>
      <w:contextualSpacing/>
    </w:pPr>
  </w:style>
  <w:style w:type="character" w:styleId="a8">
    <w:name w:val="Intense Emphasis"/>
    <w:basedOn w:val="a0"/>
    <w:uiPriority w:val="21"/>
    <w:qFormat/>
    <w:rsid w:val="000F4D6F"/>
    <w:rPr>
      <w:i/>
      <w:iCs/>
      <w:color w:val="0F4761" w:themeColor="accent1" w:themeShade="BF"/>
    </w:rPr>
  </w:style>
  <w:style w:type="paragraph" w:styleId="a9">
    <w:name w:val="Intense Quote"/>
    <w:basedOn w:val="a"/>
    <w:next w:val="a"/>
    <w:link w:val="aa"/>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F4D6F"/>
    <w:rPr>
      <w:i/>
      <w:iCs/>
      <w:color w:val="0F4761" w:themeColor="accent1" w:themeShade="BF"/>
    </w:rPr>
  </w:style>
  <w:style w:type="character" w:styleId="ab">
    <w:name w:val="Intense Reference"/>
    <w:basedOn w:val="a0"/>
    <w:uiPriority w:val="32"/>
    <w:qFormat/>
    <w:rsid w:val="000F4D6F"/>
    <w:rPr>
      <w:b/>
      <w:bCs/>
      <w:smallCaps/>
      <w:color w:val="0F4761" w:themeColor="accent1" w:themeShade="BF"/>
      <w:spacing w:val="5"/>
    </w:rPr>
  </w:style>
  <w:style w:type="character" w:styleId="ac">
    <w:name w:val="Hyperlink"/>
    <w:basedOn w:val="a0"/>
    <w:uiPriority w:val="99"/>
    <w:unhideWhenUsed/>
    <w:rsid w:val="000F4D6F"/>
    <w:rPr>
      <w:color w:val="467886" w:themeColor="hyperlink"/>
      <w:u w:val="single"/>
    </w:rPr>
  </w:style>
  <w:style w:type="character" w:styleId="ad">
    <w:name w:val="Unresolved Mention"/>
    <w:basedOn w:val="a0"/>
    <w:uiPriority w:val="99"/>
    <w:semiHidden/>
    <w:unhideWhenUsed/>
    <w:rsid w:val="000F4D6F"/>
    <w:rPr>
      <w:color w:val="605E5C"/>
      <w:shd w:val="clear" w:color="auto" w:fill="E1DFDD"/>
    </w:rPr>
  </w:style>
  <w:style w:type="character" w:styleId="ae">
    <w:name w:val="Strong"/>
    <w:basedOn w:val="a0"/>
    <w:uiPriority w:val="22"/>
    <w:qFormat/>
    <w:rsid w:val="009B2B84"/>
    <w:rPr>
      <w:b/>
      <w:bCs/>
    </w:rPr>
  </w:style>
  <w:style w:type="character" w:styleId="af">
    <w:name w:val="annotation reference"/>
    <w:basedOn w:val="a0"/>
    <w:uiPriority w:val="99"/>
    <w:semiHidden/>
    <w:unhideWhenUsed/>
    <w:rsid w:val="00DA5C77"/>
    <w:rPr>
      <w:sz w:val="16"/>
      <w:szCs w:val="16"/>
    </w:rPr>
  </w:style>
  <w:style w:type="paragraph" w:styleId="af0">
    <w:name w:val="annotation text"/>
    <w:basedOn w:val="a"/>
    <w:link w:val="af1"/>
    <w:uiPriority w:val="99"/>
    <w:unhideWhenUsed/>
    <w:rsid w:val="00DA5C77"/>
    <w:pPr>
      <w:spacing w:line="240" w:lineRule="auto"/>
    </w:pPr>
    <w:rPr>
      <w:sz w:val="20"/>
      <w:szCs w:val="20"/>
    </w:rPr>
  </w:style>
  <w:style w:type="character" w:customStyle="1" w:styleId="af1">
    <w:name w:val="Текст примечания Знак"/>
    <w:basedOn w:val="a0"/>
    <w:link w:val="af0"/>
    <w:uiPriority w:val="99"/>
    <w:rsid w:val="00DA5C77"/>
    <w:rPr>
      <w:sz w:val="20"/>
      <w:szCs w:val="20"/>
    </w:rPr>
  </w:style>
  <w:style w:type="paragraph" w:styleId="af2">
    <w:name w:val="annotation subject"/>
    <w:basedOn w:val="af0"/>
    <w:next w:val="af0"/>
    <w:link w:val="af3"/>
    <w:uiPriority w:val="99"/>
    <w:semiHidden/>
    <w:unhideWhenUsed/>
    <w:rsid w:val="00DA5C77"/>
    <w:rPr>
      <w:b/>
      <w:bCs/>
    </w:rPr>
  </w:style>
  <w:style w:type="character" w:customStyle="1" w:styleId="af3">
    <w:name w:val="Тема примечания Знак"/>
    <w:basedOn w:val="af1"/>
    <w:link w:val="af2"/>
    <w:uiPriority w:val="99"/>
    <w:semiHidden/>
    <w:rsid w:val="00DA5C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ibek.berdigulov@kumtor.kg%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nderground-new-2026@kumtor.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AFA34-D4EB-4150-835F-7ABF3A1DC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795</Words>
  <Characters>4676</Characters>
  <Application>Microsoft Office Word</Application>
  <DocSecurity>0</DocSecurity>
  <Lines>108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Gulnur Shirdakova</dc:creator>
  <cp:lastModifiedBy>Aibek Berdigulov</cp:lastModifiedBy>
  <cp:revision>13</cp:revision>
  <dcterms:created xsi:type="dcterms:W3CDTF">2026-06-25T05:23:00Z</dcterms:created>
  <dcterms:modified xsi:type="dcterms:W3CDTF">2026-07-06T08:20:00Z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0b074a75-21c8-4b5d-ae8a-7ffe66d9b0e8</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2025-07-29T11:50:26Z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